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160" w:line="259" w:lineRule="auto"/>
        <w:rPr>
          <w:caps w:val="off"/>
          <w:rFonts w:ascii="Times New Roman" w:eastAsia="Times New Roman" w:hAnsi="Times New Roman" w:cs="docs-Roboto"/>
          <w:b/>
          <w:bCs/>
          <w:i w:val="0"/>
          <w:sz w:val="28"/>
          <w:szCs w:val="28"/>
          <w:rtl w:val="off"/>
        </w:rPr>
      </w:pPr>
      <w:r>
        <mc:AlternateContent>
          <mc:Choice Requires="wps">
            <w:drawing>
              <wp:inline distT="0" distB="0" distL="180" distR="180">
                <wp:extent cx="0" cy="0"/>
                <wp:effectExtent l="0" t="0" r="0" b="0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5" style="margin-left:0pt;margin-top:0pt;width:0pt;height:0pt;mso-wrap-style:none;mso-position-horizontal-relative:column;mso-position-vertical-relative:line;z-index:251660288" o:allowincell="t" filled="f" stroked="f"/>
            </w:pict>
          </mc:Fallback>
        </mc:AlternateContent>
      </w:r>
      <w:r>
        <mc:AlternateContent>
          <mc:Choice Requires="wps">
            <w:drawing>
              <wp:inline distT="0" distB="0" distL="180" distR="180">
                <wp:extent cx="0" cy="0"/>
                <wp:effectExtent l="0" t="0" r="0" b="0"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6" style="margin-left:0pt;margin-top:0pt;width:0pt;height:0pt;mso-wrap-style:none;mso-position-horizontal-relative:column;mso-position-vertical-relative:line;z-index:251660288" o:allowincell="t" filled="f" stroked="f"/>
            </w:pict>
          </mc:Fallback>
        </mc:AlternateContent>
      </w: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 xml:space="preserve">Результаты анкетирования </w:t>
      </w:r>
      <w:r>
        <w:rPr>
          <w:caps w:val="off"/>
          <w:rFonts w:ascii="Times New Roman" w:eastAsia="Times New Roman" w:hAnsi="Times New Roman" w:cs="docs-Roboto"/>
          <w:b/>
          <w:bCs/>
          <w:i w:val="0"/>
          <w:sz w:val="28"/>
          <w:szCs w:val="28"/>
        </w:rPr>
        <w:t>"Удовлетворенность обучающихся и родителей организацией питания в школе"</w:t>
      </w:r>
      <w:r>
        <w:rPr>
          <w:caps w:val="off"/>
          <w:rFonts w:ascii="Times New Roman" w:eastAsia="Times New Roman" w:hAnsi="Times New Roman" w:cs="docs-Roboto"/>
          <w:b/>
          <w:bCs/>
          <w:i w:val="0"/>
          <w:sz w:val="28"/>
          <w:szCs w:val="28"/>
          <w:rtl w:val="off"/>
        </w:rPr>
        <w:t xml:space="preserve"> 2023-2024 уч.год</w:t>
      </w:r>
    </w:p>
    <w:p>
      <w:pPr>
        <w:jc w:val="center"/>
        <w:spacing w:after="160" w:line="259" w:lineRule="auto"/>
        <w:rPr>
          <w:caps w:val="off"/>
          <w:rFonts w:ascii="Times New Roman" w:eastAsia="Times New Roman" w:hAnsi="Times New Roman" w:cs="docs-Roboto"/>
          <w:b/>
          <w:bCs/>
          <w:i w:val="0"/>
          <w:sz w:val="28"/>
          <w:szCs w:val="28"/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  <w:r>
        <w:drawing>
          <wp:inline distT="0" distB="0" distL="180" distR="180">
            <wp:extent cx="4724400" cy="2095500"/>
            <wp:effectExtent l="0" t="0" r="0" b="0"/>
            <wp:docPr id="1031" name="shape103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095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  <w:r>
        <w:drawing>
          <wp:inline distT="0" distB="0" distL="180" distR="180">
            <wp:extent cx="4724400" cy="2228850"/>
            <wp:effectExtent l="0" t="0" r="0" b="0"/>
            <wp:docPr id="1032" name="shape103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228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  <w:r>
        <w:drawing>
          <wp:inline distT="0" distB="0" distL="180" distR="180">
            <wp:extent cx="5200650" cy="2209800"/>
            <wp:effectExtent l="0" t="0" r="0" b="0"/>
            <wp:docPr id="1033" name="shape103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209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after="160" w:line="259" w:lineRule="auto"/>
        <w:rPr>
          <w:rtl w:val="off"/>
        </w:rPr>
      </w:pPr>
      <w:r>
        <w:rPr>
          <w:rtl w:val="off"/>
        </w:rPr>
        <w:drawing>
          <wp:inline distT="0" distB="0" distL="180" distR="180">
            <wp:extent cx="4953000" cy="2209800"/>
            <wp:effectExtent l="0" t="0" r="0" b="0"/>
            <wp:docPr id="1034" name="shape103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209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after="160" w:line="259" w:lineRule="auto"/>
        <w:rPr>
          <w:rtl w:val="off"/>
        </w:rPr>
      </w:pPr>
      <w:r>
        <w:rPr>
          <w:rtl w:val="off"/>
        </w:rPr>
        <w:drawing>
          <wp:inline distT="0" distB="0" distL="180" distR="180">
            <wp:extent cx="4552950" cy="2324100"/>
            <wp:effectExtent l="0" t="0" r="0" b="0"/>
            <wp:docPr id="1035" name="shape103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  <w:r>
        <w:rPr>
          <w:rtl w:val="off"/>
        </w:rPr>
        <w:drawing>
          <wp:inline distT="0" distB="0" distL="180" distR="180">
            <wp:extent cx="4514850" cy="2343150"/>
            <wp:effectExtent l="0" t="0" r="0" b="0"/>
            <wp:docPr id="1036" name="shape103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4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  <w:r>
        <w:rPr>
          <w:rtl w:val="off"/>
        </w:rPr>
        <w:drawing>
          <wp:inline distT="0" distB="0" distL="180" distR="180">
            <wp:extent cx="4914900" cy="2286000"/>
            <wp:effectExtent l="0" t="0" r="0" b="0"/>
            <wp:docPr id="1037" name="shape103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28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  <w:r>
        <w:rPr>
          <w:rtl w:val="off"/>
        </w:rPr>
        <w:drawing>
          <wp:inline distT="0" distB="0" distL="180" distR="180">
            <wp:extent cx="5657850" cy="2228850"/>
            <wp:effectExtent l="0" t="0" r="0" b="0"/>
            <wp:docPr id="1038" name="shape103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228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  <w:r>
        <w:rPr>
          <w:rtl w:val="off"/>
        </w:rPr>
        <w:drawing>
          <wp:inline distT="0" distB="0" distL="180" distR="180">
            <wp:extent cx="5581650" cy="2343150"/>
            <wp:effectExtent l="0" t="0" r="0" b="0"/>
            <wp:docPr id="1039" name="shape103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34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  <w:r>
        <w:rPr>
          <w:rtl w:val="off"/>
        </w:rPr>
        <w:drawing>
          <wp:inline distT="0" distB="0" distL="180" distR="180">
            <wp:extent cx="5238750" cy="3848100"/>
            <wp:effectExtent l="0" t="0" r="0" b="0"/>
            <wp:docPr id="1040" name="shape104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48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</w:pPr>
    </w:p>
    <w:sectPr>
      <w:pgSz w:w="11906" w:h="16838"/>
      <w:pgMar w:top="86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docs-Roboto"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Relationship Id="rId5" Type="http://schemas.openxmlformats.org/officeDocument/2006/relationships/image" Target="media/image5.png" /><Relationship Id="rId6" Type="http://schemas.openxmlformats.org/officeDocument/2006/relationships/image" Target="media/image6.png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Relationship Id="rId10" Type="http://schemas.openxmlformats.org/officeDocument/2006/relationships/image" Target="media/image10.png" /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fontTable" Target="fontTable.xml" /><Relationship Id="rId14" Type="http://schemas.openxmlformats.org/officeDocument/2006/relationships/webSettings" Target="webSettings.xml" /><Relationship Id="rId1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ПК</cp:lastModifiedBy>
  <cp:revision>1</cp:revision>
  <dcterms:created xsi:type="dcterms:W3CDTF">2024-01-24T07:58:27Z</dcterms:created>
  <dcterms:modified xsi:type="dcterms:W3CDTF">2024-01-24T08:12:48Z</dcterms:modified>
  <cp:version>0900.0100.01</cp:version>
</cp:coreProperties>
</file>